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jc w:val="center"/>
        <w:tblCellSpacing w:w="0" w:type="dxa"/>
        <w:tblCellMar>
          <w:top w:w="24" w:type="dxa"/>
          <w:left w:w="24" w:type="dxa"/>
          <w:bottom w:w="24" w:type="dxa"/>
          <w:right w:w="24" w:type="dxa"/>
        </w:tblCellMar>
        <w:tblLook w:val="04A0" w:firstRow="1" w:lastRow="0" w:firstColumn="1" w:lastColumn="0" w:noHBand="0" w:noVBand="1"/>
      </w:tblPr>
      <w:tblGrid>
        <w:gridCol w:w="7705"/>
        <w:gridCol w:w="4295"/>
      </w:tblGrid>
      <w:tr w:rsidR="004E1508" w:rsidTr="00A93B8C">
        <w:trPr>
          <w:tblCellSpacing w:w="0" w:type="dxa"/>
          <w:jc w:val="center"/>
        </w:trPr>
        <w:tc>
          <w:tcPr>
            <w:tcW w:w="0" w:type="auto"/>
            <w:gridSpan w:val="2"/>
            <w:vAlign w:val="center"/>
            <w:hideMark/>
          </w:tcPr>
          <w:p w:rsidR="004E1508" w:rsidRDefault="004E1508" w:rsidP="00A93B8C">
            <w:pPr>
              <w:pStyle w:val="Heading1"/>
              <w:jc w:val="center"/>
              <w:rPr>
                <w:rFonts w:eastAsia="Times New Roman"/>
              </w:rPr>
            </w:pPr>
            <w:r>
              <w:rPr>
                <w:rFonts w:eastAsia="Times New Roman"/>
              </w:rPr>
              <w:t>Circuit Balcani – Bulgaria, Macedonia, Albania, Grecia</w:t>
            </w:r>
          </w:p>
        </w:tc>
      </w:tr>
      <w:tr w:rsidR="004E1508" w:rsidTr="00A93B8C">
        <w:trPr>
          <w:tblCellSpacing w:w="0" w:type="dxa"/>
          <w:jc w:val="center"/>
        </w:trPr>
        <w:tc>
          <w:tcPr>
            <w:tcW w:w="0" w:type="auto"/>
            <w:vAlign w:val="center"/>
            <w:hideMark/>
          </w:tcPr>
          <w:p w:rsidR="004E1508" w:rsidRDefault="004E1508" w:rsidP="00A93B8C">
            <w:pPr>
              <w:rPr>
                <w:rFonts w:eastAsia="Times New Roman"/>
              </w:rPr>
            </w:pPr>
            <w:r>
              <w:rPr>
                <w:rFonts w:eastAsia="Times New Roman"/>
                <w:noProof/>
              </w:rPr>
              <w:drawing>
                <wp:inline distT="0" distB="0" distL="0" distR="0" wp14:anchorId="01BEF211" wp14:editId="15592DED">
                  <wp:extent cx="3048000" cy="1889760"/>
                  <wp:effectExtent l="0" t="0" r="0" b="0"/>
                  <wp:docPr id="1" name="Picture 1" descr="https://erp.karpaten.ro/fisiere/erp/2019/02/10/shutterstock_527383426_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p.karpaten.ro/fisiere/erp/2019/02/10/shutterstock_527383426_opt.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0" cy="1889760"/>
                          </a:xfrm>
                          <a:prstGeom prst="rect">
                            <a:avLst/>
                          </a:prstGeom>
                          <a:noFill/>
                          <a:ln>
                            <a:noFill/>
                          </a:ln>
                        </pic:spPr>
                      </pic:pic>
                    </a:graphicData>
                  </a:graphic>
                </wp:inline>
              </w:drawing>
            </w:r>
          </w:p>
        </w:tc>
        <w:tc>
          <w:tcPr>
            <w:tcW w:w="0" w:type="auto"/>
            <w:vAlign w:val="center"/>
            <w:hideMark/>
          </w:tcPr>
          <w:p w:rsidR="004E1508" w:rsidRDefault="004E1508" w:rsidP="00A93B8C">
            <w:pPr>
              <w:pStyle w:val="NormalWeb"/>
              <w:shd w:val="clear" w:color="auto" w:fill="F3F3F5"/>
              <w:spacing w:before="0"/>
              <w:jc w:val="center"/>
            </w:pPr>
            <w:r>
              <w:rPr>
                <w:sz w:val="27"/>
                <w:szCs w:val="27"/>
              </w:rPr>
              <w:t>de la</w:t>
            </w:r>
            <w:r>
              <w:t xml:space="preserve"> </w:t>
            </w:r>
            <w:r>
              <w:rPr>
                <w:color w:val="46A942"/>
                <w:sz w:val="75"/>
                <w:szCs w:val="75"/>
              </w:rPr>
              <w:t xml:space="preserve">259 </w:t>
            </w:r>
            <w:r>
              <w:rPr>
                <w:sz w:val="27"/>
                <w:szCs w:val="27"/>
              </w:rPr>
              <w:t>EUR / pachet / pers</w:t>
            </w:r>
          </w:p>
          <w:p w:rsidR="004E1508" w:rsidRDefault="004E1508" w:rsidP="00A93B8C">
            <w:pPr>
              <w:pStyle w:val="NormalWeb"/>
              <w:shd w:val="clear" w:color="auto" w:fill="F3F3F5"/>
              <w:jc w:val="center"/>
              <w:rPr>
                <w:sz w:val="27"/>
                <w:szCs w:val="27"/>
              </w:rPr>
            </w:pPr>
            <w:r>
              <w:rPr>
                <w:b/>
                <w:bCs/>
                <w:sz w:val="27"/>
                <w:szCs w:val="27"/>
              </w:rPr>
              <w:t>Perioada:</w:t>
            </w:r>
            <w:r>
              <w:rPr>
                <w:sz w:val="27"/>
                <w:szCs w:val="27"/>
              </w:rPr>
              <w:t xml:space="preserve"> 06.06.2021 - 26.09.2021</w:t>
            </w:r>
          </w:p>
        </w:tc>
      </w:tr>
      <w:tr w:rsidR="004E1508" w:rsidTr="00A93B8C">
        <w:trPr>
          <w:tblCellSpacing w:w="0" w:type="dxa"/>
          <w:jc w:val="center"/>
        </w:trPr>
        <w:tc>
          <w:tcPr>
            <w:tcW w:w="0" w:type="auto"/>
            <w:gridSpan w:val="2"/>
            <w:shd w:val="clear" w:color="auto" w:fill="788185"/>
            <w:tcMar>
              <w:top w:w="75" w:type="dxa"/>
              <w:left w:w="75" w:type="dxa"/>
              <w:bottom w:w="75" w:type="dxa"/>
              <w:right w:w="75" w:type="dxa"/>
            </w:tcMar>
            <w:vAlign w:val="center"/>
            <w:hideMark/>
          </w:tcPr>
          <w:p w:rsidR="004E1508" w:rsidRDefault="004E1508" w:rsidP="00A93B8C">
            <w:pPr>
              <w:pStyle w:val="NormalWeb"/>
              <w:rPr>
                <w:color w:val="FFFFFF"/>
              </w:rPr>
            </w:pPr>
            <w:r>
              <w:rPr>
                <w:b/>
                <w:bCs/>
                <w:color w:val="FFFFFF"/>
              </w:rPr>
              <w:t>Descriere Pachet</w:t>
            </w:r>
          </w:p>
        </w:tc>
      </w:tr>
      <w:tr w:rsidR="004E1508" w:rsidTr="00A93B8C">
        <w:trPr>
          <w:tblCellSpacing w:w="0" w:type="dxa"/>
          <w:jc w:val="center"/>
        </w:trPr>
        <w:tc>
          <w:tcPr>
            <w:tcW w:w="0" w:type="auto"/>
            <w:gridSpan w:val="2"/>
            <w:vAlign w:val="center"/>
            <w:hideMark/>
          </w:tcPr>
          <w:p w:rsidR="004E1508" w:rsidRDefault="004E1508" w:rsidP="008A5681">
            <w:pPr>
              <w:pStyle w:val="NormalWeb"/>
              <w:spacing w:before="0" w:beforeAutospacing="0" w:after="0" w:afterAutospacing="0"/>
            </w:pPr>
            <w:r>
              <w:rPr>
                <w:rStyle w:val="Strong"/>
              </w:rPr>
              <w:t>Ziua 1. București – Veliko Tarnovo – Arbanasi – Plovdiv (Bulgaria)</w:t>
            </w:r>
          </w:p>
          <w:p w:rsidR="004E1508" w:rsidRDefault="004E1508" w:rsidP="008A5681">
            <w:pPr>
              <w:pStyle w:val="NormalWeb"/>
              <w:spacing w:before="0" w:beforeAutospacing="0" w:after="0" w:afterAutospacing="0"/>
            </w:pPr>
            <w:r>
              <w:t>Mic dejun. Plecare dimineața devreme din București spre Veliko Tarnovo, vechea capitală a Bulgariei. Vizitarea orașului vechi și a cetății. Plecare mai departe către Plovdiv cu oprire în satul medieval Arbanasi și vizitare a vechii biserici ortodoxe.  Seara, cazare la hotel în Plovdiv.</w:t>
            </w:r>
          </w:p>
          <w:p w:rsidR="004E1508" w:rsidRDefault="004E1508" w:rsidP="008A5681">
            <w:pPr>
              <w:pStyle w:val="NormalWeb"/>
              <w:spacing w:before="0" w:beforeAutospacing="0" w:after="0" w:afterAutospacing="0"/>
            </w:pPr>
            <w:r>
              <w:rPr>
                <w:rStyle w:val="Strong"/>
              </w:rPr>
              <w:t>Ziua 2. Plovdiv – Delcev – Salonic (Grecia)</w:t>
            </w:r>
          </w:p>
          <w:p w:rsidR="004E1508" w:rsidRDefault="004E1508" w:rsidP="008A5681">
            <w:pPr>
              <w:pStyle w:val="NormalWeb"/>
              <w:spacing w:before="0" w:beforeAutospacing="0" w:after="0" w:afterAutospacing="0"/>
            </w:pPr>
            <w:r>
              <w:t>Mic dejun. Plecare către Delcev un mic oraș cu case viu colorate și plin de grădini luxuriante. Plecare mai departe către Salonic. Tur de oraș în Salonic cu vizitarea centrului vechi, a catedralei ortodoxe și a turnului alb. Seara, cazare la hotel în Salonic.</w:t>
            </w:r>
          </w:p>
          <w:p w:rsidR="004E1508" w:rsidRDefault="004E1508" w:rsidP="008A5681">
            <w:pPr>
              <w:pStyle w:val="NormalWeb"/>
              <w:spacing w:before="0" w:beforeAutospacing="0" w:after="0" w:afterAutospacing="0"/>
            </w:pPr>
            <w:r>
              <w:rPr>
                <w:rStyle w:val="Strong"/>
              </w:rPr>
              <w:t>Ziua 3. Thessaloniki – Tirana (Albania)</w:t>
            </w:r>
          </w:p>
          <w:p w:rsidR="004E1508" w:rsidRDefault="004E1508" w:rsidP="008A5681">
            <w:pPr>
              <w:pStyle w:val="NormalWeb"/>
              <w:spacing w:before="0" w:beforeAutospacing="0" w:after="0" w:afterAutospacing="0"/>
            </w:pPr>
            <w:r>
              <w:t>Mic dejun. Plecare spre Tirana, capitala Albaniei. Tur de oraș pe parcursul căruia se vizitează: Piața Skanderberg, Castelul Petrela, Moscheea Ethem Bey și Turnul cu ceas.  Seara, cazare la hotel în Tirana.</w:t>
            </w:r>
          </w:p>
          <w:p w:rsidR="004E1508" w:rsidRDefault="004E1508" w:rsidP="008A5681">
            <w:pPr>
              <w:pStyle w:val="NormalWeb"/>
              <w:spacing w:before="0" w:beforeAutospacing="0" w:after="0" w:afterAutospacing="0"/>
            </w:pPr>
            <w:r>
              <w:rPr>
                <w:rStyle w:val="Strong"/>
              </w:rPr>
              <w:t xml:space="preserve">Ziua 4. Tirana – Shkoder* – Kruja*  </w:t>
            </w:r>
          </w:p>
          <w:p w:rsidR="004E1508" w:rsidRDefault="004E1508" w:rsidP="008A5681">
            <w:pPr>
              <w:pStyle w:val="NormalWeb"/>
              <w:spacing w:before="0" w:beforeAutospacing="0" w:after="0" w:afterAutospacing="0"/>
            </w:pPr>
            <w:r>
              <w:t>Mic dejun. Timp liber la dispoziție sau, opțional, excursie la Shkoder pentru a vizita una dintre cele mai frumoase cetăți din Albania, Fortăreața Rozafa, și la Kruja, unde se vizitează centrul vechi al orașului, impresionant prin poziția sa, fiind construit pe un platou foarte înalt și muzeul Skandenberg, dedicat eroului național al Albaniei. Seara, cazare la hotel în Tirana.</w:t>
            </w:r>
          </w:p>
          <w:p w:rsidR="004E1508" w:rsidRDefault="004E1508" w:rsidP="008A5681">
            <w:pPr>
              <w:pStyle w:val="NormalWeb"/>
              <w:spacing w:before="0" w:beforeAutospacing="0" w:after="0" w:afterAutospacing="0"/>
            </w:pPr>
            <w:r>
              <w:rPr>
                <w:rStyle w:val="Strong"/>
              </w:rPr>
              <w:t>Ziua 5. Tirana – Ohrid (Macedonia)</w:t>
            </w:r>
          </w:p>
          <w:p w:rsidR="004E1508" w:rsidRDefault="004E1508" w:rsidP="008A5681">
            <w:pPr>
              <w:pStyle w:val="NormalWeb"/>
              <w:spacing w:before="0" w:beforeAutospacing="0" w:after="0" w:afterAutospacing="0"/>
            </w:pPr>
            <w:r>
              <w:t xml:space="preserve">Mic dejun. Plecare spre Ohrid, oraș denumit simbolic și „Ierusalimul Balcanic”, datorită numărului mare de biserici. Tur </w:t>
            </w:r>
            <w:r>
              <w:lastRenderedPageBreak/>
              <w:t>pietonal în Orașul Vechi. După-amiaza, timp liber la dispoziție sau, opțional, plimbare cu vaporașul pe lacul Ohrid*. Seara, cazare la hotel în Ohrid.</w:t>
            </w:r>
          </w:p>
          <w:p w:rsidR="004E1508" w:rsidRDefault="004E1508" w:rsidP="008A5681">
            <w:pPr>
              <w:pStyle w:val="NormalWeb"/>
              <w:spacing w:before="0" w:beforeAutospacing="0" w:after="0" w:afterAutospacing="0"/>
            </w:pPr>
            <w:r>
              <w:rPr>
                <w:rStyle w:val="Strong"/>
              </w:rPr>
              <w:t>Ziua 6. Ohrid – Mănăstirea Rila – Sofia (Bulgaria)</w:t>
            </w:r>
          </w:p>
          <w:p w:rsidR="004E1508" w:rsidRDefault="004E1508" w:rsidP="008A5681">
            <w:pPr>
              <w:pStyle w:val="NormalWeb"/>
              <w:spacing w:before="0" w:beforeAutospacing="0" w:after="0" w:afterAutospacing="0"/>
            </w:pPr>
            <w:r>
              <w:t>Mic dejun. Plecare către Sofia, Bulgaria. Oprire pe drum pentru vizitarea mănăstirii Rila, monument protejat UNESCO. Seara, cazare la hotel în Sofia.</w:t>
            </w:r>
          </w:p>
          <w:p w:rsidR="004E1508" w:rsidRDefault="004E1508" w:rsidP="008A5681">
            <w:pPr>
              <w:pStyle w:val="NormalWeb"/>
              <w:spacing w:before="0" w:beforeAutospacing="0" w:after="0" w:afterAutospacing="0"/>
            </w:pPr>
            <w:r>
              <w:rPr>
                <w:rStyle w:val="Strong"/>
              </w:rPr>
              <w:t>Ziua 7. Sofia – Plevna - București  </w:t>
            </w:r>
          </w:p>
          <w:p w:rsidR="004E1508" w:rsidRDefault="004E1508" w:rsidP="008A5681">
            <w:pPr>
              <w:pStyle w:val="NormalWeb"/>
              <w:spacing w:before="0" w:beforeAutospacing="0" w:after="0" w:afterAutospacing="0"/>
            </w:pPr>
            <w:r>
              <w:t>Mic dejun. Tur de oraș în capitala Bulgariei pe parcursul căreia se poate admira catedrala Alexander Newski, cea mai mare catedrala din Balcani,  clădirea parlamentului, teatrul național, și centrul istoric. Plecare mai departe către Plevna. Tur de oraș cu vizitarea muzeului de istorie, muzeul vinului și ruinele cetății.  Plecare mai departe către București și sosire în cursul serii.</w:t>
            </w:r>
          </w:p>
          <w:p w:rsidR="00E3013F" w:rsidRDefault="00E3013F" w:rsidP="008A5681">
            <w:pPr>
              <w:pStyle w:val="NormalWeb"/>
              <w:spacing w:before="0" w:beforeAutospacing="0" w:after="0" w:afterAutospacing="0"/>
            </w:pPr>
          </w:p>
          <w:p w:rsidR="004E1508" w:rsidRDefault="004E1508" w:rsidP="008A5681">
            <w:pPr>
              <w:pStyle w:val="NormalWeb"/>
              <w:spacing w:before="0" w:beforeAutospacing="0" w:after="0" w:afterAutospacing="0"/>
            </w:pPr>
            <w:r>
              <w:rPr>
                <w:rStyle w:val="Strong"/>
              </w:rPr>
              <w:t>Servicii neincluse în preț:</w:t>
            </w:r>
          </w:p>
          <w:p w:rsidR="004E1508" w:rsidRDefault="004E1508" w:rsidP="008A5681">
            <w:pPr>
              <w:pStyle w:val="NormalWeb"/>
              <w:spacing w:before="0" w:beforeAutospacing="0" w:after="0" w:afterAutospacing="0"/>
            </w:pPr>
            <w:r>
              <w:t>• Asigurare medicală</w:t>
            </w:r>
          </w:p>
          <w:p w:rsidR="004E1508" w:rsidRDefault="004E1508" w:rsidP="008A5681">
            <w:pPr>
              <w:pStyle w:val="NormalWeb"/>
              <w:spacing w:before="0" w:beforeAutospacing="0" w:after="0" w:afterAutospacing="0"/>
            </w:pPr>
            <w:r>
              <w:t>• Asigurare storno</w:t>
            </w:r>
          </w:p>
          <w:p w:rsidR="004E1508" w:rsidRDefault="004E1508" w:rsidP="008A5681">
            <w:pPr>
              <w:pStyle w:val="NormalWeb"/>
              <w:spacing w:before="0" w:beforeAutospacing="0" w:after="0" w:afterAutospacing="0"/>
            </w:pPr>
            <w:r>
              <w:t>• Intrări la obiectivele turistice</w:t>
            </w:r>
          </w:p>
          <w:p w:rsidR="004E1508" w:rsidRDefault="004E1508" w:rsidP="008A5681">
            <w:pPr>
              <w:pStyle w:val="NormalWeb"/>
              <w:spacing w:before="0" w:beforeAutospacing="0" w:after="0" w:afterAutospacing="0"/>
            </w:pPr>
            <w:r>
              <w:t>• Taxe de stațiune sau oraș</w:t>
            </w:r>
          </w:p>
          <w:p w:rsidR="004E1508" w:rsidRDefault="004E1508" w:rsidP="008A5681">
            <w:pPr>
              <w:pStyle w:val="NormalWeb"/>
              <w:spacing w:before="0" w:beforeAutospacing="0" w:after="0" w:afterAutospacing="0"/>
            </w:pPr>
            <w:r>
              <w:rPr>
                <w:rStyle w:val="Strong"/>
              </w:rPr>
              <w:t>*Servicii opționale neincluse în preț:</w:t>
            </w:r>
          </w:p>
          <w:p w:rsidR="004E1508" w:rsidRDefault="004E1508" w:rsidP="008A5681">
            <w:pPr>
              <w:pStyle w:val="NormalWeb"/>
              <w:spacing w:before="0" w:beforeAutospacing="0" w:after="0" w:afterAutospacing="0"/>
            </w:pPr>
            <w:r>
              <w:t>• Excursie opțională la Shkoder, Castelul Kruja și muzeul Skandenberg: 39 Euro / persoană</w:t>
            </w:r>
          </w:p>
          <w:p w:rsidR="004E1508" w:rsidRDefault="004E1508" w:rsidP="008A5681">
            <w:pPr>
              <w:pStyle w:val="NormalWeb"/>
              <w:spacing w:before="0" w:beforeAutospacing="0" w:after="0" w:afterAutospacing="0"/>
            </w:pPr>
            <w:r>
              <w:t>•Plimbare cu vaporașul pe lacul Ohrid : 19 Euro/ persoană</w:t>
            </w:r>
          </w:p>
          <w:p w:rsidR="004E1508" w:rsidRDefault="004E1508" w:rsidP="008A5681">
            <w:pPr>
              <w:pStyle w:val="NormalWeb"/>
              <w:spacing w:before="0" w:beforeAutospacing="0" w:after="0" w:afterAutospacing="0"/>
            </w:pPr>
            <w:r>
              <w:t>• Supliment demipensiune (6 cine, din care una festivă): 79 Euro/ persoană</w:t>
            </w:r>
          </w:p>
          <w:p w:rsidR="004E1508" w:rsidRDefault="004E1508" w:rsidP="008A5681">
            <w:pPr>
              <w:pStyle w:val="NormalWeb"/>
              <w:spacing w:before="0" w:beforeAutospacing="0" w:after="0" w:afterAutospacing="0"/>
            </w:pPr>
            <w:r>
              <w:t>• Pachet PREMIUM (2 excursii opționale și supliment demipensiune): 119 Euro/ persoană</w:t>
            </w:r>
          </w:p>
          <w:p w:rsidR="004E1508" w:rsidRDefault="004E1508" w:rsidP="008A5681">
            <w:pPr>
              <w:pStyle w:val="NormalWeb"/>
            </w:pPr>
            <w:r>
              <w:rPr>
                <w:rStyle w:val="Strong"/>
              </w:rPr>
              <w:t> Grup minim pentru organizarea circuitului:</w:t>
            </w:r>
            <w:r>
              <w:t xml:space="preserve"> 40 de persoane.</w:t>
            </w:r>
          </w:p>
        </w:tc>
      </w:tr>
      <w:tr w:rsidR="004E1508" w:rsidTr="00A93B8C">
        <w:trPr>
          <w:tblCellSpacing w:w="0" w:type="dxa"/>
          <w:jc w:val="center"/>
        </w:trPr>
        <w:tc>
          <w:tcPr>
            <w:tcW w:w="0" w:type="auto"/>
            <w:gridSpan w:val="2"/>
            <w:shd w:val="clear" w:color="auto" w:fill="788185"/>
            <w:tcMar>
              <w:top w:w="75" w:type="dxa"/>
              <w:left w:w="75" w:type="dxa"/>
              <w:bottom w:w="75" w:type="dxa"/>
              <w:right w:w="75" w:type="dxa"/>
            </w:tcMar>
            <w:vAlign w:val="center"/>
            <w:hideMark/>
          </w:tcPr>
          <w:p w:rsidR="004E1508" w:rsidRDefault="004E1508" w:rsidP="00A93B8C">
            <w:pPr>
              <w:pStyle w:val="NormalWeb"/>
              <w:rPr>
                <w:color w:val="FFFFFF"/>
              </w:rPr>
            </w:pPr>
            <w:r>
              <w:rPr>
                <w:b/>
                <w:bCs/>
                <w:color w:val="FFFFFF"/>
              </w:rPr>
              <w:lastRenderedPageBreak/>
              <w:t>Servicii incluse</w:t>
            </w:r>
          </w:p>
        </w:tc>
      </w:tr>
      <w:tr w:rsidR="004E1508" w:rsidTr="00A93B8C">
        <w:trPr>
          <w:tblCellSpacing w:w="0" w:type="dxa"/>
          <w:jc w:val="center"/>
        </w:trPr>
        <w:tc>
          <w:tcPr>
            <w:tcW w:w="0" w:type="auto"/>
            <w:gridSpan w:val="2"/>
            <w:vAlign w:val="center"/>
            <w:hideMark/>
          </w:tcPr>
          <w:p w:rsidR="004E1508" w:rsidRDefault="004E1508" w:rsidP="00A93B8C">
            <w:pPr>
              <w:pStyle w:val="NormalWeb"/>
            </w:pPr>
            <w:r>
              <w:t xml:space="preserve">- Transport cu autocar modern pe tot parcursul circuitului (Inclus) </w:t>
            </w:r>
            <w:r>
              <w:br/>
              <w:t xml:space="preserve">- Cazare 6 nopți în cameră dublă, în hoteluri de 3 stele (Inclus) </w:t>
            </w:r>
            <w:r>
              <w:br/>
              <w:t xml:space="preserve">- Mic Dejun (Inclus) </w:t>
            </w:r>
            <w:r>
              <w:br/>
              <w:t xml:space="preserve">- Asistență turistică în limba Română (Inclus) </w:t>
            </w:r>
          </w:p>
        </w:tc>
      </w:tr>
      <w:tr w:rsidR="004E1508" w:rsidTr="00A93B8C">
        <w:trPr>
          <w:tblCellSpacing w:w="0" w:type="dxa"/>
          <w:jc w:val="center"/>
        </w:trPr>
        <w:tc>
          <w:tcPr>
            <w:tcW w:w="0" w:type="auto"/>
            <w:gridSpan w:val="2"/>
            <w:shd w:val="clear" w:color="auto" w:fill="788185"/>
            <w:tcMar>
              <w:top w:w="75" w:type="dxa"/>
              <w:left w:w="75" w:type="dxa"/>
              <w:bottom w:w="75" w:type="dxa"/>
              <w:right w:w="75" w:type="dxa"/>
            </w:tcMar>
            <w:vAlign w:val="center"/>
            <w:hideMark/>
          </w:tcPr>
          <w:p w:rsidR="004E1508" w:rsidRDefault="004E1508" w:rsidP="00A93B8C">
            <w:pPr>
              <w:pStyle w:val="NormalWeb"/>
              <w:rPr>
                <w:color w:val="FFFFFF"/>
              </w:rPr>
            </w:pPr>
            <w:r>
              <w:rPr>
                <w:b/>
                <w:bCs/>
                <w:color w:val="FFFFFF"/>
              </w:rPr>
              <w:t>Servicii optionale</w:t>
            </w:r>
          </w:p>
        </w:tc>
      </w:tr>
      <w:tr w:rsidR="004E1508" w:rsidTr="00A93B8C">
        <w:trPr>
          <w:tblCellSpacing w:w="0" w:type="dxa"/>
          <w:jc w:val="center"/>
        </w:trPr>
        <w:tc>
          <w:tcPr>
            <w:tcW w:w="0" w:type="auto"/>
            <w:gridSpan w:val="2"/>
            <w:vAlign w:val="center"/>
            <w:hideMark/>
          </w:tcPr>
          <w:p w:rsidR="004E1508" w:rsidRDefault="004E1508" w:rsidP="00A93B8C">
            <w:pPr>
              <w:pStyle w:val="NormalWeb"/>
            </w:pPr>
            <w:r>
              <w:t xml:space="preserve">- Supliment demipensiune (6 cine, din care una festivă): 79 Euro/ persoană (Optional) </w:t>
            </w:r>
            <w:bookmarkStart w:id="0" w:name="_GoBack"/>
            <w:bookmarkEnd w:id="0"/>
            <w:r>
              <w:br/>
              <w:t xml:space="preserve">- Pachet PREMIUM (2 excursii opționale și supliment demipensiune): 119 Euro/ persoană (Optional) </w:t>
            </w:r>
          </w:p>
        </w:tc>
      </w:tr>
      <w:tr w:rsidR="004E1508" w:rsidTr="00A93B8C">
        <w:trPr>
          <w:tblCellSpacing w:w="0" w:type="dxa"/>
          <w:jc w:val="center"/>
        </w:trPr>
        <w:tc>
          <w:tcPr>
            <w:tcW w:w="0" w:type="auto"/>
            <w:gridSpan w:val="2"/>
            <w:shd w:val="clear" w:color="auto" w:fill="788185"/>
            <w:tcMar>
              <w:top w:w="75" w:type="dxa"/>
              <w:left w:w="75" w:type="dxa"/>
              <w:bottom w:w="75" w:type="dxa"/>
              <w:right w:w="75" w:type="dxa"/>
            </w:tcMar>
            <w:vAlign w:val="center"/>
            <w:hideMark/>
          </w:tcPr>
          <w:p w:rsidR="004E1508" w:rsidRDefault="004E1508" w:rsidP="00A93B8C">
            <w:pPr>
              <w:pStyle w:val="NormalWeb"/>
              <w:rPr>
                <w:color w:val="FFFFFF"/>
              </w:rPr>
            </w:pPr>
            <w:r>
              <w:rPr>
                <w:b/>
                <w:bCs/>
                <w:color w:val="FFFFFF"/>
              </w:rPr>
              <w:lastRenderedPageBreak/>
              <w:t>Tarife Pachet</w:t>
            </w:r>
          </w:p>
        </w:tc>
      </w:tr>
      <w:tr w:rsidR="004E1508" w:rsidTr="00A93B8C">
        <w:trPr>
          <w:tblCellSpacing w:w="0" w:type="dxa"/>
          <w:jc w:val="center"/>
        </w:trPr>
        <w:tc>
          <w:tcPr>
            <w:tcW w:w="0" w:type="auto"/>
            <w:gridSpan w:val="2"/>
            <w:vAlign w:val="center"/>
            <w:hideMark/>
          </w:tcPr>
          <w:p w:rsidR="004E1508" w:rsidRDefault="004E1508" w:rsidP="00A93B8C">
            <w:pPr>
              <w:rPr>
                <w:rFonts w:eastAsia="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7"/>
              <w:gridCol w:w="2374"/>
              <w:gridCol w:w="1721"/>
              <w:gridCol w:w="1994"/>
            </w:tblGrid>
            <w:tr w:rsidR="004E1508" w:rsidTr="00A93B8C">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4E1508" w:rsidRDefault="004E1508" w:rsidP="00A93B8C">
                  <w:pPr>
                    <w:jc w:val="center"/>
                    <w:rPr>
                      <w:rFonts w:eastAsia="Times New Roman"/>
                      <w:b/>
                      <w:bCs/>
                      <w:color w:val="FFFFFF"/>
                    </w:rPr>
                  </w:pPr>
                  <w:r>
                    <w:rPr>
                      <w:rFonts w:eastAsia="Times New Roman"/>
                      <w:b/>
                      <w:bCs/>
                      <w:color w:val="FFFFFF"/>
                    </w:rPr>
                    <w:t>Camera</w:t>
                  </w:r>
                </w:p>
              </w:tc>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4E1508" w:rsidRDefault="004E1508" w:rsidP="00A93B8C">
                  <w:pPr>
                    <w:jc w:val="center"/>
                    <w:rPr>
                      <w:rFonts w:eastAsia="Times New Roman"/>
                      <w:b/>
                      <w:bCs/>
                      <w:color w:val="FFFFFF"/>
                    </w:rPr>
                  </w:pPr>
                  <w:r>
                    <w:rPr>
                      <w:rFonts w:eastAsia="Times New Roman"/>
                      <w:b/>
                      <w:bCs/>
                      <w:color w:val="FFFFFF"/>
                    </w:rPr>
                    <w:t>Data plecare</w:t>
                  </w:r>
                </w:p>
              </w:tc>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4E1508" w:rsidRDefault="004E1508" w:rsidP="00A93B8C">
                  <w:pPr>
                    <w:jc w:val="center"/>
                    <w:rPr>
                      <w:rFonts w:eastAsia="Times New Roman"/>
                      <w:b/>
                      <w:bCs/>
                      <w:color w:val="FFFFFF"/>
                    </w:rPr>
                  </w:pPr>
                  <w:r>
                    <w:rPr>
                      <w:rFonts w:eastAsia="Times New Roman"/>
                      <w:b/>
                      <w:bCs/>
                      <w:color w:val="FFFFFF"/>
                    </w:rPr>
                    <w:t>Nr. nopti</w:t>
                  </w:r>
                </w:p>
              </w:tc>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4E1508" w:rsidRDefault="004E1508" w:rsidP="00A93B8C">
                  <w:pPr>
                    <w:jc w:val="center"/>
                    <w:rPr>
                      <w:rFonts w:eastAsia="Times New Roman"/>
                      <w:b/>
                      <w:bCs/>
                      <w:color w:val="FFFFFF"/>
                    </w:rPr>
                  </w:pPr>
                  <w:r>
                    <w:rPr>
                      <w:rFonts w:eastAsia="Times New Roman"/>
                      <w:b/>
                      <w:bCs/>
                      <w:color w:val="FFFFFF"/>
                    </w:rPr>
                    <w:t>Pret Adult</w:t>
                  </w:r>
                </w:p>
              </w:tc>
            </w:tr>
            <w:tr w:rsidR="004E1508" w:rsidTr="00A93B8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loc in Camera Dubla (Mic Dejun)</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06.06.2021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b/>
                      <w:bCs/>
                      <w:color w:val="46A942"/>
                    </w:rPr>
                  </w:pPr>
                  <w:r>
                    <w:rPr>
                      <w:rFonts w:eastAsia="Times New Roman"/>
                      <w:b/>
                      <w:bCs/>
                      <w:color w:val="46A942"/>
                    </w:rPr>
                    <w:t xml:space="preserve">279 EUR </w:t>
                  </w:r>
                </w:p>
              </w:tc>
            </w:tr>
            <w:tr w:rsidR="004E1508" w:rsidTr="00A93B8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loc in Camera Dubla (Mic Dejun)</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19.08.2021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b/>
                      <w:bCs/>
                      <w:color w:val="46A942"/>
                    </w:rPr>
                  </w:pPr>
                  <w:r>
                    <w:rPr>
                      <w:rFonts w:eastAsia="Times New Roman"/>
                      <w:b/>
                      <w:bCs/>
                      <w:color w:val="46A942"/>
                    </w:rPr>
                    <w:t xml:space="preserve">329 EUR </w:t>
                  </w:r>
                </w:p>
              </w:tc>
            </w:tr>
            <w:tr w:rsidR="004E1508" w:rsidTr="00A93B8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loc in Camera Dubla (Mic Dejun)</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20.09.2021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b/>
                      <w:bCs/>
                      <w:color w:val="46A942"/>
                    </w:rPr>
                  </w:pPr>
                  <w:r>
                    <w:rPr>
                      <w:rFonts w:eastAsia="Times New Roman"/>
                      <w:b/>
                      <w:bCs/>
                      <w:color w:val="46A942"/>
                    </w:rPr>
                    <w:t xml:space="preserve">259 EUR </w:t>
                  </w:r>
                </w:p>
              </w:tc>
            </w:tr>
          </w:tbl>
          <w:p w:rsidR="004E1508" w:rsidRDefault="004E1508" w:rsidP="00A93B8C">
            <w:pPr>
              <w:rPr>
                <w:rFonts w:eastAsia="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2"/>
              <w:gridCol w:w="2364"/>
              <w:gridCol w:w="1714"/>
              <w:gridCol w:w="1986"/>
            </w:tblGrid>
            <w:tr w:rsidR="004E1508" w:rsidTr="00A93B8C">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4E1508" w:rsidRDefault="004E1508" w:rsidP="00A93B8C">
                  <w:pPr>
                    <w:jc w:val="center"/>
                    <w:rPr>
                      <w:rFonts w:eastAsia="Times New Roman"/>
                      <w:b/>
                      <w:bCs/>
                      <w:color w:val="FFFFFF"/>
                    </w:rPr>
                  </w:pPr>
                  <w:r>
                    <w:rPr>
                      <w:rFonts w:eastAsia="Times New Roman"/>
                      <w:b/>
                      <w:bCs/>
                      <w:color w:val="FFFFFF"/>
                    </w:rPr>
                    <w:t>Camera</w:t>
                  </w:r>
                </w:p>
              </w:tc>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4E1508" w:rsidRDefault="004E1508" w:rsidP="00A93B8C">
                  <w:pPr>
                    <w:jc w:val="center"/>
                    <w:rPr>
                      <w:rFonts w:eastAsia="Times New Roman"/>
                      <w:b/>
                      <w:bCs/>
                      <w:color w:val="FFFFFF"/>
                    </w:rPr>
                  </w:pPr>
                  <w:r>
                    <w:rPr>
                      <w:rFonts w:eastAsia="Times New Roman"/>
                      <w:b/>
                      <w:bCs/>
                      <w:color w:val="FFFFFF"/>
                    </w:rPr>
                    <w:t>Data plecare</w:t>
                  </w:r>
                </w:p>
              </w:tc>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4E1508" w:rsidRDefault="004E1508" w:rsidP="00A93B8C">
                  <w:pPr>
                    <w:jc w:val="center"/>
                    <w:rPr>
                      <w:rFonts w:eastAsia="Times New Roman"/>
                      <w:b/>
                      <w:bCs/>
                      <w:color w:val="FFFFFF"/>
                    </w:rPr>
                  </w:pPr>
                  <w:r>
                    <w:rPr>
                      <w:rFonts w:eastAsia="Times New Roman"/>
                      <w:b/>
                      <w:bCs/>
                      <w:color w:val="FFFFFF"/>
                    </w:rPr>
                    <w:t>Nr. nopti</w:t>
                  </w:r>
                </w:p>
              </w:tc>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4E1508" w:rsidRDefault="004E1508" w:rsidP="00A93B8C">
                  <w:pPr>
                    <w:jc w:val="center"/>
                    <w:rPr>
                      <w:rFonts w:eastAsia="Times New Roman"/>
                      <w:b/>
                      <w:bCs/>
                      <w:color w:val="FFFFFF"/>
                    </w:rPr>
                  </w:pPr>
                  <w:r>
                    <w:rPr>
                      <w:rFonts w:eastAsia="Times New Roman"/>
                      <w:b/>
                      <w:bCs/>
                      <w:color w:val="FFFFFF"/>
                    </w:rPr>
                    <w:t>Pret Adult</w:t>
                  </w:r>
                </w:p>
              </w:tc>
            </w:tr>
            <w:tr w:rsidR="004E1508" w:rsidTr="00A93B8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loc in Camera Single (Mic Dejun)</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06.06.2021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b/>
                      <w:bCs/>
                      <w:color w:val="46A942"/>
                    </w:rPr>
                  </w:pPr>
                  <w:r>
                    <w:rPr>
                      <w:rFonts w:eastAsia="Times New Roman"/>
                      <w:b/>
                      <w:bCs/>
                      <w:color w:val="46A942"/>
                    </w:rPr>
                    <w:t xml:space="preserve">379 EUR </w:t>
                  </w:r>
                </w:p>
              </w:tc>
            </w:tr>
            <w:tr w:rsidR="004E1508" w:rsidTr="00A93B8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loc in Camera Single (Mic Dejun)</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19.08.2021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b/>
                      <w:bCs/>
                      <w:color w:val="46A942"/>
                    </w:rPr>
                  </w:pPr>
                  <w:r>
                    <w:rPr>
                      <w:rFonts w:eastAsia="Times New Roman"/>
                      <w:b/>
                      <w:bCs/>
                      <w:color w:val="46A942"/>
                    </w:rPr>
                    <w:t xml:space="preserve">429 EUR </w:t>
                  </w:r>
                </w:p>
              </w:tc>
            </w:tr>
            <w:tr w:rsidR="004E1508" w:rsidTr="00A93B8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loc in Camera Single (Mic Dejun)</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20.09.2021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E1508" w:rsidRDefault="004E1508" w:rsidP="00A93B8C">
                  <w:pPr>
                    <w:jc w:val="center"/>
                    <w:rPr>
                      <w:rFonts w:eastAsia="Times New Roman"/>
                      <w:b/>
                      <w:bCs/>
                      <w:color w:val="46A942"/>
                    </w:rPr>
                  </w:pPr>
                  <w:r>
                    <w:rPr>
                      <w:rFonts w:eastAsia="Times New Roman"/>
                      <w:b/>
                      <w:bCs/>
                      <w:color w:val="46A942"/>
                    </w:rPr>
                    <w:t xml:space="preserve">359 EUR </w:t>
                  </w:r>
                </w:p>
              </w:tc>
            </w:tr>
          </w:tbl>
          <w:p w:rsidR="004E1508" w:rsidRDefault="004E1508" w:rsidP="00A93B8C">
            <w:pPr>
              <w:rPr>
                <w:rFonts w:eastAsia="Times New Roman"/>
              </w:rPr>
            </w:pPr>
          </w:p>
        </w:tc>
      </w:tr>
    </w:tbl>
    <w:p w:rsidR="004E1508" w:rsidRDefault="004E1508" w:rsidP="004E1508">
      <w:pPr>
        <w:rPr>
          <w:rFonts w:eastAsia="Times New Roman"/>
        </w:rPr>
      </w:pPr>
    </w:p>
    <w:p w:rsidR="00E13AAE" w:rsidRDefault="00E13AAE"/>
    <w:sectPr w:rsidR="00E13AAE" w:rsidSect="004E150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BA"/>
    <w:rsid w:val="004E1508"/>
    <w:rsid w:val="008A5681"/>
    <w:rsid w:val="00BA28BA"/>
    <w:rsid w:val="00E13AAE"/>
    <w:rsid w:val="00E301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508"/>
    <w:pPr>
      <w:spacing w:after="0" w:line="240" w:lineRule="auto"/>
    </w:pPr>
    <w:rPr>
      <w:rFonts w:ascii="Times New Roman" w:eastAsiaTheme="minorEastAsia" w:hAnsi="Times New Roman" w:cs="Times New Roman"/>
      <w:sz w:val="24"/>
      <w:szCs w:val="24"/>
      <w:lang w:eastAsia="ro-RO"/>
    </w:rPr>
  </w:style>
  <w:style w:type="paragraph" w:styleId="Heading1">
    <w:name w:val="heading 1"/>
    <w:basedOn w:val="Normal"/>
    <w:link w:val="Heading1Char"/>
    <w:uiPriority w:val="9"/>
    <w:qFormat/>
    <w:rsid w:val="004E150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508"/>
    <w:rPr>
      <w:rFonts w:ascii="Times New Roman" w:eastAsiaTheme="minorEastAsia" w:hAnsi="Times New Roman" w:cs="Times New Roman"/>
      <w:b/>
      <w:bCs/>
      <w:kern w:val="36"/>
      <w:sz w:val="48"/>
      <w:szCs w:val="48"/>
      <w:lang w:eastAsia="ro-RO"/>
    </w:rPr>
  </w:style>
  <w:style w:type="paragraph" w:styleId="NormalWeb">
    <w:name w:val="Normal (Web)"/>
    <w:basedOn w:val="Normal"/>
    <w:uiPriority w:val="99"/>
    <w:unhideWhenUsed/>
    <w:rsid w:val="004E1508"/>
    <w:pPr>
      <w:spacing w:before="100" w:beforeAutospacing="1" w:after="100" w:afterAutospacing="1"/>
    </w:pPr>
  </w:style>
  <w:style w:type="character" w:styleId="Strong">
    <w:name w:val="Strong"/>
    <w:basedOn w:val="DefaultParagraphFont"/>
    <w:uiPriority w:val="22"/>
    <w:qFormat/>
    <w:rsid w:val="004E1508"/>
    <w:rPr>
      <w:b/>
      <w:bCs/>
    </w:rPr>
  </w:style>
  <w:style w:type="paragraph" w:styleId="BalloonText">
    <w:name w:val="Balloon Text"/>
    <w:basedOn w:val="Normal"/>
    <w:link w:val="BalloonTextChar"/>
    <w:uiPriority w:val="99"/>
    <w:semiHidden/>
    <w:unhideWhenUsed/>
    <w:rsid w:val="004E1508"/>
    <w:rPr>
      <w:rFonts w:ascii="Tahoma" w:hAnsi="Tahoma" w:cs="Tahoma"/>
      <w:sz w:val="16"/>
      <w:szCs w:val="16"/>
    </w:rPr>
  </w:style>
  <w:style w:type="character" w:customStyle="1" w:styleId="BalloonTextChar">
    <w:name w:val="Balloon Text Char"/>
    <w:basedOn w:val="DefaultParagraphFont"/>
    <w:link w:val="BalloonText"/>
    <w:uiPriority w:val="99"/>
    <w:semiHidden/>
    <w:rsid w:val="004E1508"/>
    <w:rPr>
      <w:rFonts w:ascii="Tahoma" w:eastAsiaTheme="minorEastAsia"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508"/>
    <w:pPr>
      <w:spacing w:after="0" w:line="240" w:lineRule="auto"/>
    </w:pPr>
    <w:rPr>
      <w:rFonts w:ascii="Times New Roman" w:eastAsiaTheme="minorEastAsia" w:hAnsi="Times New Roman" w:cs="Times New Roman"/>
      <w:sz w:val="24"/>
      <w:szCs w:val="24"/>
      <w:lang w:eastAsia="ro-RO"/>
    </w:rPr>
  </w:style>
  <w:style w:type="paragraph" w:styleId="Heading1">
    <w:name w:val="heading 1"/>
    <w:basedOn w:val="Normal"/>
    <w:link w:val="Heading1Char"/>
    <w:uiPriority w:val="9"/>
    <w:qFormat/>
    <w:rsid w:val="004E150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508"/>
    <w:rPr>
      <w:rFonts w:ascii="Times New Roman" w:eastAsiaTheme="minorEastAsia" w:hAnsi="Times New Roman" w:cs="Times New Roman"/>
      <w:b/>
      <w:bCs/>
      <w:kern w:val="36"/>
      <w:sz w:val="48"/>
      <w:szCs w:val="48"/>
      <w:lang w:eastAsia="ro-RO"/>
    </w:rPr>
  </w:style>
  <w:style w:type="paragraph" w:styleId="NormalWeb">
    <w:name w:val="Normal (Web)"/>
    <w:basedOn w:val="Normal"/>
    <w:uiPriority w:val="99"/>
    <w:unhideWhenUsed/>
    <w:rsid w:val="004E1508"/>
    <w:pPr>
      <w:spacing w:before="100" w:beforeAutospacing="1" w:after="100" w:afterAutospacing="1"/>
    </w:pPr>
  </w:style>
  <w:style w:type="character" w:styleId="Strong">
    <w:name w:val="Strong"/>
    <w:basedOn w:val="DefaultParagraphFont"/>
    <w:uiPriority w:val="22"/>
    <w:qFormat/>
    <w:rsid w:val="004E1508"/>
    <w:rPr>
      <w:b/>
      <w:bCs/>
    </w:rPr>
  </w:style>
  <w:style w:type="paragraph" w:styleId="BalloonText">
    <w:name w:val="Balloon Text"/>
    <w:basedOn w:val="Normal"/>
    <w:link w:val="BalloonTextChar"/>
    <w:uiPriority w:val="99"/>
    <w:semiHidden/>
    <w:unhideWhenUsed/>
    <w:rsid w:val="004E1508"/>
    <w:rPr>
      <w:rFonts w:ascii="Tahoma" w:hAnsi="Tahoma" w:cs="Tahoma"/>
      <w:sz w:val="16"/>
      <w:szCs w:val="16"/>
    </w:rPr>
  </w:style>
  <w:style w:type="character" w:customStyle="1" w:styleId="BalloonTextChar">
    <w:name w:val="Balloon Text Char"/>
    <w:basedOn w:val="DefaultParagraphFont"/>
    <w:link w:val="BalloonText"/>
    <w:uiPriority w:val="99"/>
    <w:semiHidden/>
    <w:rsid w:val="004E1508"/>
    <w:rPr>
      <w:rFonts w:ascii="Tahoma" w:eastAsiaTheme="minorEastAsia"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rp.karpaten.ro/fisiere/erp/2019/02/10/shutterstock_527383426_opt.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559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Cucliciu</dc:creator>
  <cp:lastModifiedBy>Violeta Cucliciu</cp:lastModifiedBy>
  <cp:revision>4</cp:revision>
  <dcterms:created xsi:type="dcterms:W3CDTF">2020-11-25T08:21:00Z</dcterms:created>
  <dcterms:modified xsi:type="dcterms:W3CDTF">2020-11-25T08:33:00Z</dcterms:modified>
</cp:coreProperties>
</file>